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B6FB8" w:rsidTr="002B6FB8">
        <w:tc>
          <w:tcPr>
            <w:tcW w:w="1985" w:type="dxa"/>
            <w:hideMark/>
          </w:tcPr>
          <w:p w:rsidR="002B6FB8" w:rsidRDefault="005C5B0A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haracter">
                    <wp:posOffset>-218663</wp:posOffset>
                  </wp:positionH>
                  <wp:positionV relativeFrom="line">
                    <wp:posOffset>-310136</wp:posOffset>
                  </wp:positionV>
                  <wp:extent cx="914400" cy="1270635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2B6FB8" w:rsidRDefault="005C5B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2B6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2B6FB8" w:rsidRDefault="002B6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2B6FB8" w:rsidRDefault="002B6FB8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2B6FB8" w:rsidRDefault="002B6FB8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2B6FB8" w:rsidRDefault="002B6FB8" w:rsidP="002B6F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B6FB8" w:rsidTr="002B6FB8">
        <w:tc>
          <w:tcPr>
            <w:tcW w:w="9853" w:type="dxa"/>
          </w:tcPr>
          <w:p w:rsidR="002B6FB8" w:rsidRDefault="002B6FB8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DA2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2B6FB8" w:rsidRDefault="002B6FB8" w:rsidP="00DA260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DA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2B6FB8" w:rsidRDefault="002B6FB8" w:rsidP="00DA260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DA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="00DA2609">
              <w:rPr>
                <w:noProof/>
                <w:u w:val="single"/>
              </w:rPr>
              <w:drawing>
                <wp:inline distT="0" distB="0" distL="0" distR="0">
                  <wp:extent cx="514350" cy="2190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2B6FB8" w:rsidRDefault="005C5B0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28 мая 2025</w:t>
            </w:r>
            <w:r w:rsidR="002B6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2B6FB8" w:rsidRDefault="002B6F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B6FB8" w:rsidTr="002B6F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609" w:rsidRPr="00DA2609" w:rsidRDefault="00DA2609" w:rsidP="00DA2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DA260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DA2609" w:rsidRPr="00DA2609" w:rsidRDefault="00DA2609" w:rsidP="00DA2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DA260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DA26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A260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  <w:p w:rsidR="002B6FB8" w:rsidRDefault="002B6F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  <w:tr w:rsidR="002B6FB8" w:rsidTr="002B6F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6FB8" w:rsidRDefault="00DA26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2B6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.04</w:t>
            </w:r>
            <w:r w:rsidR="005C5B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C5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2B6FB8" w:rsidRDefault="002B6FB8" w:rsidP="002B6FB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B6FB8" w:rsidRDefault="002B6FB8" w:rsidP="002B6FB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38.02.08. Торговое дело</w:t>
      </w:r>
    </w:p>
    <w:p w:rsidR="00DA2609" w:rsidRPr="00DA2609" w:rsidRDefault="00DA2609" w:rsidP="00DA260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(направленность: Товароведение и продажа потребительских товаров)</w:t>
      </w:r>
    </w:p>
    <w:p w:rsidR="00DA2609" w:rsidRDefault="00DA2609" w:rsidP="002B6FB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A2609" w:rsidRDefault="00AE13BF" w:rsidP="00DA2609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</w:t>
      </w:r>
      <w:r w:rsidR="002B6FB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валификация выпускника</w:t>
      </w:r>
      <w:r w:rsid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2B6FB8" w:rsidRPr="00DA2609" w:rsidRDefault="00AE13BF" w:rsidP="00DA2609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B6FB8"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торгового дела</w:t>
      </w: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27A2" w:rsidRPr="003927A2" w:rsidRDefault="003927A2" w:rsidP="00392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27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 начала </w:t>
      </w:r>
      <w:r w:rsidR="0090360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подготовки: 2025</w:t>
      </w:r>
      <w:bookmarkStart w:id="0" w:name="_GoBack"/>
      <w:bookmarkEnd w:id="0"/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DA2609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5C5B0A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13BF" w:rsidRDefault="00AE13BF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2B6FB8" w:rsidTr="002B6F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B6F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Pr="00DA2609" w:rsidRDefault="002B6FB8" w:rsidP="00DA2609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DA2609" w:rsidRPr="00451F85">
                    <w:rPr>
                      <w:rFonts w:ascii="Times New Roman" w:eastAsia="Times New Roman" w:hAnsi="Times New Roman" w:cs="Times New Roman"/>
                      <w:sz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38.02.08 Торговое дело</w:t>
                  </w:r>
                  <w:r w:rsidR="00DA260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DA2609" w:rsidRPr="00DA260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(направленность: Товароведение и продажа потребительских товаров)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DA2609" w:rsidRPr="0061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19 июля 2023 г. №</w:t>
                  </w:r>
                  <w:r w:rsidR="00DA260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DA2609" w:rsidRPr="0061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548</w:t>
                  </w:r>
                  <w:r w:rsidR="00DA260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2B6FB8" w:rsidRDefault="002B6FB8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2B6FB8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Default="002B6FB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2B6FB8" w:rsidRDefault="002B6FB8" w:rsidP="00DA2609">
            <w:pPr>
              <w:spacing w:line="276" w:lineRule="auto"/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2B6F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2B6F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Default="002B6FB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B6F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 w:rsidP="00DA2609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2B6FB8" w:rsidRDefault="002B6FB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B6F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A2609" w:rsidRDefault="00DA2609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E41D0" w:rsidRDefault="00EE41D0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E41D0" w:rsidRDefault="00EE41D0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E41D0" w:rsidRDefault="00EE41D0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DA2609" w:rsidRPr="00451F85">
        <w:rPr>
          <w:rFonts w:ascii="Times New Roman" w:eastAsia="Times New Roman" w:hAnsi="Times New Roman" w:cs="Times New Roman"/>
          <w:sz w:val="28"/>
          <w:lang w:eastAsia="en-US"/>
        </w:rPr>
        <w:t>общеобразовательной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DA2609" w:rsidRPr="00DA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ОД</w:t>
      </w:r>
      <w:r w:rsidRPr="00DA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.</w:t>
      </w:r>
      <w:r w:rsidRPr="00DA2609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</w:t>
      </w:r>
      <w:r w:rsidR="00DA26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нии кафедры философии и истории, протокол от </w:t>
      </w:r>
      <w:r w:rsidR="005C5B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г. № </w:t>
      </w:r>
      <w:r w:rsidR="005C5B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2B6FB8" w:rsidRDefault="002B6FB8" w:rsidP="002B6FB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 </w:t>
      </w:r>
      <w:r w:rsidR="00DA2609">
        <w:rPr>
          <w:noProof/>
        </w:rPr>
        <w:drawing>
          <wp:inline distT="0" distB="0" distL="0" distR="0" wp14:anchorId="04BF9EE2" wp14:editId="463EF794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О. А. Гербер                                               </w:t>
      </w:r>
    </w:p>
    <w:p w:rsidR="002B6FB8" w:rsidRDefault="002B6FB8" w:rsidP="002B6FB8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2"/>
      </w:tblGrid>
      <w:tr w:rsidR="002B6FB8" w:rsidTr="002B6FB8">
        <w:trPr>
          <w:trHeight w:val="425"/>
        </w:trPr>
        <w:tc>
          <w:tcPr>
            <w:tcW w:w="12052" w:type="dxa"/>
          </w:tcPr>
          <w:p w:rsidR="002B6FB8" w:rsidRDefault="002B6F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2B6FB8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2B6FB8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2B6FB8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2B6FB8" w:rsidRDefault="002B6FB8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2B6FB8" w:rsidRDefault="002B6FB8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 w:rsidP="007A6F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7A6FAC" w:rsidRPr="007A6FAC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7A6FAC" w:rsidRPr="007A6FAC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7A6FAC" w:rsidRPr="007A6FAC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="007A6FAC"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</w:t>
                              </w: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исциплины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B6FB8" w:rsidRDefault="002B6FB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6FB8" w:rsidRDefault="002B6FB8" w:rsidP="002B6FB8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2B6FB8" w:rsidRDefault="00DA2609" w:rsidP="002B6FB8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2B6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2B6FB8" w:rsidRDefault="002B6FB8" w:rsidP="002B6FB8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2B6FB8" w:rsidRDefault="002B6FB8" w:rsidP="002B6FB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2B6FB8" w:rsidRDefault="002B6FB8" w:rsidP="002B6FB8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2B6FB8" w:rsidRDefault="002B6FB8" w:rsidP="002B6FB8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2B6FB8" w:rsidRDefault="002B6FB8" w:rsidP="002B6FB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2B6FB8" w:rsidRDefault="002B6FB8" w:rsidP="002B6FB8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2B6FB8" w:rsidRDefault="002B6FB8" w:rsidP="002B6FB8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2B6FB8" w:rsidRDefault="002B6FB8" w:rsidP="002B6FB8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2B6FB8" w:rsidRDefault="002B6FB8" w:rsidP="002B6FB8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2B6FB8" w:rsidRDefault="002B6FB8" w:rsidP="002B6FB8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2B6FB8" w:rsidRDefault="002B6FB8" w:rsidP="002B6FB8">
      <w:pPr>
        <w:spacing w:line="324" w:lineRule="auto"/>
        <w:rPr>
          <w:rFonts w:ascii="Arial" w:eastAsia="Arial" w:hAnsi="Arial"/>
          <w:b/>
          <w:sz w:val="25"/>
        </w:rPr>
        <w:sectPr w:rsidR="002B6FB8">
          <w:pgSz w:w="11906" w:h="16840"/>
          <w:pgMar w:top="1138" w:right="430" w:bottom="860" w:left="1440" w:header="0" w:footer="0" w:gutter="0"/>
          <w:cols w:space="720"/>
        </w:sectPr>
      </w:pPr>
    </w:p>
    <w:p w:rsidR="002B6FB8" w:rsidRDefault="002B6FB8" w:rsidP="002B6FB8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2B6FB8" w:rsidRDefault="002B6FB8" w:rsidP="002B6FB8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2B6FB8" w:rsidTr="002B6FB8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B6FB8" w:rsidTr="002B6FB8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2B6FB8" w:rsidTr="002B6FB8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2B6FB8" w:rsidTr="002B6FB8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2B6FB8" w:rsidRDefault="002B6FB8" w:rsidP="002B6FB8">
      <w:pPr>
        <w:spacing w:line="25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C5ADBB7" wp14:editId="04ABD540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209C97" wp14:editId="31242A5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7A2600" wp14:editId="10109D47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2B6FB8" w:rsidRDefault="002B6FB8" w:rsidP="002B6FB8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2B6FB8" w:rsidRDefault="002B6FB8" w:rsidP="002B6FB8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2B6FB8" w:rsidRDefault="002B6FB8" w:rsidP="002B6FB8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6E6703" wp14:editId="6E72BD19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CD4E36" wp14:editId="593E3745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2B6FB8" w:rsidRDefault="002B6FB8" w:rsidP="002B6FB8">
      <w:pPr>
        <w:spacing w:line="1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2B6FB8" w:rsidRDefault="002B6FB8" w:rsidP="002B6FB8">
      <w:pPr>
        <w:spacing w:line="5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2B6FB8" w:rsidRDefault="002B6FB8" w:rsidP="002B6FB8">
      <w:pPr>
        <w:spacing w:line="48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2B6FB8" w:rsidRDefault="002B6FB8" w:rsidP="002B6FB8">
      <w:pPr>
        <w:spacing w:line="5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2B6FB8" w:rsidRDefault="002B6FB8" w:rsidP="002B6FB8">
      <w:pPr>
        <w:spacing w:line="48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2B6FB8" w:rsidRDefault="002B6FB8" w:rsidP="002B6FB8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DB411C" wp14:editId="705DB05A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2B6FB8" w:rsidRDefault="002B6FB8" w:rsidP="002B6FB8">
      <w:pPr>
        <w:spacing w:line="139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5435D16" wp14:editId="14570084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BB9487" wp14:editId="7F3DF14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2B6FB8" w:rsidRPr="007A6FAC" w:rsidRDefault="002B6FB8" w:rsidP="002B6FB8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</w:pPr>
      <w:r w:rsidRPr="007A6FAC">
        <w:rPr>
          <w:rFonts w:ascii="Times New Roman" w:eastAsia="Arial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2B6FB8" w:rsidRDefault="002B6FB8" w:rsidP="002B6FB8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2B6FB8" w:rsidRDefault="002B6FB8" w:rsidP="002B6FB8">
      <w:pPr>
        <w:spacing w:line="2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2B6FB8" w:rsidRDefault="002B6FB8" w:rsidP="002B6FB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2B6FB8" w:rsidRDefault="002B6FB8" w:rsidP="002B6FB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2B6FB8" w:rsidRDefault="002B6FB8" w:rsidP="002B6FB8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2B6FB8" w:rsidRPr="007A6FAC" w:rsidRDefault="002B6FB8" w:rsidP="002B6FB8">
      <w:pPr>
        <w:spacing w:line="324" w:lineRule="auto"/>
        <w:ind w:left="1" w:right="340"/>
        <w:rPr>
          <w:rFonts w:ascii="Times New Roman" w:eastAsia="Arial" w:hAnsi="Times New Roman" w:cs="Times New Roman"/>
          <w:sz w:val="24"/>
          <w:szCs w:val="24"/>
        </w:rPr>
      </w:pPr>
      <w:r w:rsidRPr="007A6FAC">
        <w:rPr>
          <w:rFonts w:ascii="Times New Roman" w:eastAsia="Arial" w:hAnsi="Times New Roman" w:cs="Times New Roman"/>
          <w:sz w:val="24"/>
          <w:szCs w:val="24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2B6FB8" w:rsidRPr="007A6FAC" w:rsidRDefault="002B6FB8" w:rsidP="002B6FB8">
      <w:pPr>
        <w:spacing w:line="2" w:lineRule="exact"/>
        <w:rPr>
          <w:rFonts w:ascii="Times New Roman" w:eastAsia="Arial" w:hAnsi="Times New Roman" w:cs="Times New Roman"/>
          <w:sz w:val="24"/>
          <w:szCs w:val="24"/>
        </w:rPr>
      </w:pPr>
    </w:p>
    <w:p w:rsidR="002B6FB8" w:rsidRDefault="002B6FB8" w:rsidP="002B6FB8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 w:rsidRPr="007A6FAC">
        <w:rPr>
          <w:rFonts w:ascii="Times New Roman" w:eastAsia="Arial" w:hAnsi="Times New Roman" w:cs="Times New Roman"/>
          <w:sz w:val="24"/>
          <w:szCs w:val="24"/>
        </w:rPr>
        <w:t>учетом имеющихся ресурсов, собственных</w:t>
      </w:r>
      <w:r>
        <w:rPr>
          <w:rFonts w:ascii="Times New Roman" w:eastAsia="Arial" w:hAnsi="Times New Roman" w:cs="Times New Roman"/>
          <w:sz w:val="24"/>
        </w:rPr>
        <w:t xml:space="preserve"> возможностей и предпочтений; - давать оценку новым ситуациям;</w:t>
      </w:r>
    </w:p>
    <w:p w:rsidR="002B6FB8" w:rsidRDefault="002B6FB8" w:rsidP="002B6FB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2B6FB8" w:rsidRDefault="002B6FB8" w:rsidP="002B6FB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2B6FB8" w:rsidRDefault="002B6FB8" w:rsidP="002B6FB8">
      <w:pPr>
        <w:spacing w:line="2" w:lineRule="exact"/>
        <w:rPr>
          <w:rFonts w:ascii="Times New Roman" w:eastAsia="Arial" w:hAnsi="Times New Roman" w:cs="Times New Roman"/>
        </w:rPr>
      </w:pPr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2B6FB8" w:rsidRDefault="002B6FB8" w:rsidP="002B6FB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2B6FB8" w:rsidRDefault="002B6FB8" w:rsidP="002B6FB8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2B6FB8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2B6FB8" w:rsidRDefault="002B6FB8" w:rsidP="002B6FB8">
      <w:pPr>
        <w:spacing w:line="159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2B6FB8" w:rsidRDefault="002B6FB8" w:rsidP="002B6FB8">
      <w:pPr>
        <w:rPr>
          <w:rFonts w:ascii="Times New Roman" w:hAnsi="Times New Roman" w:cs="Times New Roman"/>
          <w:sz w:val="19"/>
        </w:rPr>
        <w:sectPr w:rsidR="002B6FB8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56"/>
        </w:trPr>
        <w:tc>
          <w:tcPr>
            <w:tcW w:w="25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B6FB8" w:rsidRDefault="002B6FB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2B6FB8" w:rsidRDefault="002B6FB8" w:rsidP="002B6FB8">
      <w:pPr>
        <w:rPr>
          <w:rFonts w:ascii="Times New Roman" w:hAnsi="Times New Roman" w:cs="Times New Roman"/>
          <w:w w:val="89"/>
          <w:sz w:val="22"/>
        </w:rPr>
        <w:sectPr w:rsidR="002B6FB8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2B6FB8" w:rsidTr="002B6FB8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2B6FB8" w:rsidRDefault="002B6FB8" w:rsidP="002B6FB8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2B6FB8" w:rsidRDefault="002B6FB8" w:rsidP="002B6FB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2B6FB8" w:rsidRDefault="002B6FB8" w:rsidP="002B6FB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2B6FB8" w:rsidRPr="007A6FAC" w:rsidRDefault="002B6FB8" w:rsidP="002B6FB8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4"/>
          <w:szCs w:val="24"/>
        </w:rPr>
      </w:pPr>
      <w:r w:rsidRPr="007A6FAC">
        <w:rPr>
          <w:rFonts w:ascii="Times New Roman" w:eastAsia="Arial" w:hAnsi="Times New Roman" w:cs="Times New Roman"/>
          <w:sz w:val="24"/>
          <w:szCs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2B6FB8" w:rsidRDefault="002B6FB8" w:rsidP="002B6FB8">
      <w:pPr>
        <w:spacing w:line="7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2B6FB8" w:rsidRDefault="002B6FB8" w:rsidP="002B6FB8">
      <w:pPr>
        <w:spacing w:line="48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2B6FB8" w:rsidRDefault="002B6FB8" w:rsidP="002B6FB8">
      <w:pPr>
        <w:spacing w:line="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2B6FB8" w:rsidRDefault="002B6FB8" w:rsidP="002B6FB8">
      <w:pPr>
        <w:spacing w:line="45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2B6FB8" w:rsidRDefault="002B6FB8" w:rsidP="002B6FB8">
      <w:pPr>
        <w:spacing w:line="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2B6FB8" w:rsidRDefault="002B6FB8" w:rsidP="002B6FB8">
      <w:pPr>
        <w:spacing w:line="77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2B6FB8" w:rsidRDefault="002B6FB8" w:rsidP="002B6FB8">
      <w:pPr>
        <w:spacing w:line="7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2B6FB8" w:rsidRDefault="002B6FB8" w:rsidP="002B6FB8">
      <w:pPr>
        <w:spacing w:line="312" w:lineRule="auto"/>
        <w:rPr>
          <w:rFonts w:ascii="Times New Roman" w:eastAsia="Arial" w:hAnsi="Times New Roman" w:cs="Times New Roman"/>
          <w:sz w:val="21"/>
        </w:rPr>
        <w:sectPr w:rsidR="002B6FB8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2B6FB8" w:rsidRDefault="002B6FB8" w:rsidP="002B6FB8">
      <w:pPr>
        <w:spacing w:line="15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2B6FB8" w:rsidRDefault="002B6FB8" w:rsidP="002B6FB8">
      <w:pPr>
        <w:rPr>
          <w:rFonts w:ascii="Times New Roman" w:hAnsi="Times New Roman" w:cs="Times New Roman"/>
          <w:sz w:val="21"/>
        </w:rPr>
        <w:sectPr w:rsidR="002B6FB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2B6FB8" w:rsidRDefault="002B6FB8" w:rsidP="002B6FB8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2B6FB8" w:rsidRDefault="002B6FB8" w:rsidP="002B6FB8">
      <w:pPr>
        <w:spacing w:line="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2B6FB8" w:rsidRDefault="002B6FB8" w:rsidP="002B6FB8">
      <w:pPr>
        <w:spacing w:line="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2B6FB8" w:rsidRDefault="002B6FB8" w:rsidP="002B6FB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B6FB8" w:rsidRDefault="002B6FB8" w:rsidP="002B6FB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2B6FB8" w:rsidRDefault="002B6FB8" w:rsidP="002B6FB8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2B6FB8" w:rsidRDefault="002B6FB8" w:rsidP="002B6FB8">
      <w:pPr>
        <w:spacing w:line="288" w:lineRule="auto"/>
        <w:rPr>
          <w:rFonts w:ascii="Times New Roman" w:eastAsia="Arial" w:hAnsi="Times New Roman" w:cs="Times New Roman"/>
          <w:sz w:val="22"/>
        </w:rPr>
        <w:sectPr w:rsidR="002B6FB8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B6FB8" w:rsidRDefault="00303257" w:rsidP="002B6FB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87F7" wp14:editId="2DB3CB93">
                <wp:simplePos x="0" y="0"/>
                <wp:positionH relativeFrom="column">
                  <wp:posOffset>-289560</wp:posOffset>
                </wp:positionH>
                <wp:positionV relativeFrom="paragraph">
                  <wp:posOffset>92710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3pt" to="714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" strokeweight=".48pt"/>
            </w:pict>
          </mc:Fallback>
        </mc:AlternateContent>
      </w:r>
    </w:p>
    <w:p w:rsidR="002B6FB8" w:rsidRDefault="002B6FB8" w:rsidP="002B6FB8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2B6FB8" w:rsidRDefault="002B6FB8" w:rsidP="002B6FB8">
      <w:pPr>
        <w:rPr>
          <w:rFonts w:ascii="Times New Roman" w:hAnsi="Times New Roman" w:cs="Times New Roman"/>
          <w:sz w:val="21"/>
        </w:rPr>
        <w:sectPr w:rsidR="002B6FB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2B6FB8" w:rsidRDefault="002B6FB8" w:rsidP="002B6FB8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2B6FB8" w:rsidRDefault="002B6FB8" w:rsidP="002B6FB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B6FB8" w:rsidRDefault="002B6FB8" w:rsidP="002B6FB8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2B6FB8" w:rsidRDefault="002B6FB8" w:rsidP="002B6FB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B6FB8" w:rsidRDefault="002B6FB8" w:rsidP="002B6FB8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129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2B6FB8" w:rsidRDefault="00EE41D0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72C46" wp14:editId="5ECA4C4C">
                <wp:simplePos x="0" y="0"/>
                <wp:positionH relativeFrom="column">
                  <wp:posOffset>-290063</wp:posOffset>
                </wp:positionH>
                <wp:positionV relativeFrom="paragraph">
                  <wp:posOffset>4239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.35pt" to="71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" strokeweight=".48pt"/>
            </w:pict>
          </mc:Fallback>
        </mc:AlternateContent>
      </w:r>
      <w:r w:rsidR="002B6FB8">
        <w:rPr>
          <w:rFonts w:ascii="Times New Roman" w:hAnsi="Times New Roman" w:cs="Times New Roman"/>
          <w:sz w:val="22"/>
        </w:rPr>
        <w:t>15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2B6FB8" w:rsidRDefault="002B6FB8" w:rsidP="002B6FB8">
      <w:pPr>
        <w:spacing w:line="45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2B6FB8" w:rsidRDefault="002B6FB8" w:rsidP="002B6FB8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2B6FB8" w:rsidRDefault="002B6FB8" w:rsidP="002B6FB8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2B6FB8" w:rsidRDefault="002B6FB8" w:rsidP="002B6FB8">
      <w:pPr>
        <w:spacing w:line="13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56"/>
        </w:trPr>
        <w:tc>
          <w:tcPr>
            <w:tcW w:w="25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B6FB8" w:rsidRDefault="002B6FB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2B6FB8" w:rsidRDefault="002B6FB8" w:rsidP="002B6FB8">
      <w:pPr>
        <w:rPr>
          <w:rFonts w:ascii="Times New Roman" w:hAnsi="Times New Roman" w:cs="Times New Roman"/>
          <w:w w:val="89"/>
          <w:sz w:val="22"/>
        </w:rPr>
        <w:sectPr w:rsidR="002B6FB8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2B6FB8" w:rsidRDefault="002B6FB8" w:rsidP="002B6FB8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2B6FB8" w:rsidRDefault="002B6FB8" w:rsidP="002B6FB8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2B6FB8" w:rsidRDefault="002B6FB8" w:rsidP="002B6FB8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B6FB8" w:rsidRDefault="002B6FB8" w:rsidP="002B6FB8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B6FB8" w:rsidRDefault="002B6FB8" w:rsidP="002B6FB8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2B6FB8" w:rsidRDefault="002B6FB8" w:rsidP="002B6FB8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</w:rPr>
        <w:sectPr w:rsidR="002B6FB8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EE41D0" w:rsidP="002B6FB8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A24C3" wp14:editId="0A014122">
                <wp:simplePos x="0" y="0"/>
                <wp:positionH relativeFrom="page">
                  <wp:posOffset>685800</wp:posOffset>
                </wp:positionH>
                <wp:positionV relativeFrom="page">
                  <wp:posOffset>4712970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71.1pt" to="791.3pt,3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D2UyHnfAAAADA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2B6FB8" w:rsidRDefault="002B6FB8" w:rsidP="002B6FB8">
      <w:pPr>
        <w:rPr>
          <w:sz w:val="22"/>
        </w:rPr>
        <w:sectPr w:rsidR="002B6FB8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2B6FB8" w:rsidTr="002B6FB8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2B6FB8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2B6FB8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B6FB8" w:rsidRPr="007A6FAC" w:rsidRDefault="002B6FB8" w:rsidP="007A6F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="007A6FAC" w:rsidRPr="007A6F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7A6FA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2B6FB8" w:rsidRDefault="002B6FB8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B6FB8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2B6FB8" w:rsidRDefault="002B6FB8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2B6FB8" w:rsidRDefault="002B6FB8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FB8" w:rsidRDefault="002B6FB8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B6FB8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2B6FB8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2.1. Объем</w:t>
                        </w:r>
                        <w:r w:rsidRPr="007A6FA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7A6FAC" w:rsidRPr="007A6FA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</w:rPr>
                          <w:t>общеобразовательной</w:t>
                        </w:r>
                        <w:r w:rsidRPr="007A6FA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дисциплины и виды учебной работы 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100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7A6FA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76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7A6FA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36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7A6FA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40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нет</w:t>
                              </w:r>
                            </w:p>
                          </w:tc>
                        </w:tr>
                        <w:tr w:rsidR="002B6FB8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Промежуточная  аттестация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(экзамен +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конс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2B6FB8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2B6FB8" w:rsidRDefault="002B6FB8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2B6FB8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Default="002B6FB8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199"/>
        </w:trPr>
        <w:tc>
          <w:tcPr>
            <w:tcW w:w="20" w:type="dxa"/>
          </w:tcPr>
          <w:p w:rsidR="002B6FB8" w:rsidRDefault="002B6FB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2B6FB8" w:rsidRDefault="002B6FB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rPr>
          <w:sz w:val="22"/>
        </w:rPr>
        <w:sectPr w:rsidR="002B6FB8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2B6FB8" w:rsidRDefault="002B6FB8" w:rsidP="007A6FAC">
      <w:pPr>
        <w:spacing w:line="0" w:lineRule="atLeast"/>
        <w:ind w:left="820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2B6FB8" w:rsidRDefault="002B6FB8" w:rsidP="002B6FB8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2B6FB8" w:rsidTr="002B6FB8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B6FB8" w:rsidRPr="007A6FAC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Формируемые</w:t>
            </w: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2B6FB8" w:rsidRPr="007A6FAC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  <w:t>компетенции</w:t>
            </w:r>
          </w:p>
        </w:tc>
      </w:tr>
      <w:tr w:rsidR="002B6FB8" w:rsidTr="002B6FB8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2B6FB8" w:rsidTr="002B6FB8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2B6FB8" w:rsidTr="002B6FB8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5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2259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2B6FB8" w:rsidRDefault="002B6FB8" w:rsidP="002259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 w:rsidP="002259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0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2259CF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экономики и бухгалтерского учета.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B6FB8" w:rsidRDefault="002B6FB8" w:rsidP="002B6FB8">
      <w:pPr>
        <w:spacing w:line="1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0" w:lineRule="atLeast"/>
        <w:ind w:left="14600"/>
        <w:rPr>
          <w:sz w:val="22"/>
        </w:rPr>
      </w:pPr>
    </w:p>
    <w:p w:rsidR="002B6FB8" w:rsidRDefault="002B6FB8" w:rsidP="002B6FB8">
      <w:pPr>
        <w:spacing w:line="0" w:lineRule="atLeast"/>
        <w:ind w:left="14600"/>
        <w:rPr>
          <w:sz w:val="22"/>
        </w:rPr>
      </w:pPr>
    </w:p>
    <w:p w:rsidR="002B6FB8" w:rsidRDefault="002B6FB8" w:rsidP="002B6FB8">
      <w:pPr>
        <w:spacing w:line="0" w:lineRule="atLeast"/>
        <w:jc w:val="right"/>
        <w:rPr>
          <w:sz w:val="22"/>
        </w:rPr>
      </w:pPr>
      <w:r>
        <w:rPr>
          <w:sz w:val="22"/>
        </w:rPr>
        <w:t>21</w:t>
      </w:r>
    </w:p>
    <w:p w:rsidR="002B6FB8" w:rsidRDefault="002B6FB8" w:rsidP="002B6FB8">
      <w:pPr>
        <w:rPr>
          <w:sz w:val="22"/>
        </w:rPr>
        <w:sectPr w:rsidR="002B6FB8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9497"/>
        <w:gridCol w:w="1285"/>
        <w:gridCol w:w="1959"/>
      </w:tblGrid>
      <w:tr w:rsidR="002B6FB8" w:rsidTr="002B6FB8">
        <w:trPr>
          <w:trHeight w:val="304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B6FB8" w:rsidTr="002B6FB8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0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7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0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09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03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0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 w:rsidP="005217A8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B6FB8" w:rsidRPr="007A6FAC" w:rsidRDefault="002B6FB8" w:rsidP="005217A8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 w:rsidRPr="007A6FAC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</w:t>
            </w:r>
            <w:r w:rsidRPr="007A6FAC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финанс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Pr="007A6FAC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0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2B6FB8" w:rsidRDefault="002B6FB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Познавательная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FB8" w:rsidRPr="007A6FAC" w:rsidRDefault="002B6FB8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7A6FAC"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B6FB8" w:rsidTr="002B6FB8">
        <w:trPr>
          <w:trHeight w:val="420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FB8" w:rsidRPr="007A6FAC" w:rsidRDefault="002B6FB8">
            <w:pPr>
              <w:spacing w:line="260" w:lineRule="exact"/>
              <w:ind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 w:rsidRPr="007A6FAC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630"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8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Pr="007A6FAC" w:rsidRDefault="002B6FB8" w:rsidP="005217A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3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24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FB8" w:rsidRPr="007A6FAC" w:rsidRDefault="002B6FB8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FAC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55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6FB8" w:rsidRPr="007A6FAC" w:rsidRDefault="002B6FB8" w:rsidP="005217A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Технические, точные и социально-гуманитарные науки в профессиональной деятельности экономистов и бухгалтеров.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259CF">
        <w:trPr>
          <w:trHeight w:val="225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259CF" w:rsidTr="002259CF"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259CF" w:rsidRDefault="002259C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59CF" w:rsidRDefault="002259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259CF" w:rsidRDefault="002259CF" w:rsidP="002259CF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259CF" w:rsidRDefault="002259CF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259CF" w:rsidRDefault="002259CF" w:rsidP="002259C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2. Духовная культура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B6FB8" w:rsidTr="002B6FB8">
        <w:trPr>
          <w:trHeight w:val="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2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27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B6FB8" w:rsidTr="002B6FB8">
        <w:trPr>
          <w:trHeight w:val="5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8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0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1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9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. Роль и значение непрерывности образования.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B6FB8" w:rsidTr="002B6FB8">
        <w:trPr>
          <w:trHeight w:val="4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10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 w:rsidP="00A110A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B6FB8" w:rsidRDefault="002B6FB8">
            <w:pPr>
              <w:spacing w:line="271" w:lineRule="exac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60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555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 xml:space="preserve">  Тема 2.4.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B6FB8" w:rsidTr="002B6FB8">
        <w:trPr>
          <w:trHeight w:val="559"/>
        </w:trPr>
        <w:tc>
          <w:tcPr>
            <w:tcW w:w="121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5"/>
        </w:trPr>
        <w:tc>
          <w:tcPr>
            <w:tcW w:w="121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121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96"/>
        </w:trPr>
        <w:tc>
          <w:tcPr>
            <w:tcW w:w="1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B6FB8" w:rsidTr="002B6FB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2B6FB8" w:rsidRDefault="002B6FB8">
            <w:pPr>
              <w:spacing w:line="276" w:lineRule="auto"/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A110A7">
            <w:pPr>
              <w:spacing w:line="276" w:lineRule="auto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специализации в сфере </w:t>
            </w:r>
            <w:r w:rsidRPr="007A6FAC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бухгалтерских услуг.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2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A110A7" w:rsidP="002B6FB8">
      <w:pPr>
        <w:spacing w:line="4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30FDE9" wp14:editId="1B89B175">
                <wp:simplePos x="0" y="0"/>
                <wp:positionH relativeFrom="column">
                  <wp:posOffset>194310</wp:posOffset>
                </wp:positionH>
                <wp:positionV relativeFrom="paragraph">
                  <wp:posOffset>151765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1.95pt" to="159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" strokeweight=".72pt"/>
            </w:pict>
          </mc:Fallback>
        </mc:AlternateContent>
      </w:r>
    </w:p>
    <w:p w:rsidR="002B6FB8" w:rsidRDefault="002B6FB8" w:rsidP="002B6FB8">
      <w:pPr>
        <w:rPr>
          <w:sz w:val="22"/>
        </w:rPr>
        <w:sectPr w:rsidR="002B6FB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140"/>
        <w:gridCol w:w="3420"/>
        <w:gridCol w:w="900"/>
        <w:gridCol w:w="1140"/>
        <w:gridCol w:w="1880"/>
        <w:gridCol w:w="20"/>
        <w:gridCol w:w="1280"/>
        <w:gridCol w:w="1960"/>
      </w:tblGrid>
      <w:tr w:rsidR="002B6FB8" w:rsidTr="002B6FB8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10A7" w:rsidRDefault="00A110A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  <w:p w:rsidR="00A110A7" w:rsidRDefault="00A110A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Рыночные отношения в</w:t>
            </w:r>
          </w:p>
        </w:tc>
        <w:tc>
          <w:tcPr>
            <w:tcW w:w="9500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  <w:r w:rsidR="00521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B6FB8" w:rsidRDefault="002B6FB8" w:rsidP="00DC5D02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2B6FB8" w:rsidRDefault="002B6FB8" w:rsidP="00DC5D02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B6FB8" w:rsidTr="002B6FB8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53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</w:t>
            </w: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бухгалтерских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B6FB8" w:rsidRDefault="002B6FB8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7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39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lastRenderedPageBreak/>
              <w:t xml:space="preserve">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4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48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деятельность   в сфере </w:t>
            </w: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бухгалтерских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B6FB8" w:rsidTr="002B6FB8">
        <w:trPr>
          <w:trHeight w:val="10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4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2B6FB8" w:rsidRDefault="002B6FB8" w:rsidP="00DC5D02">
            <w:pPr>
              <w:ind w:left="155"/>
              <w:jc w:val="both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1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97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0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4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80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760" w:type="dxa"/>
            <w:gridSpan w:val="3"/>
            <w:vMerge/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9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 w:rsidP="00A110A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Тема 4.1.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B6FB8" w:rsidTr="002B6FB8">
        <w:trPr>
          <w:trHeight w:val="58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58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8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5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2B6FB8" w:rsidTr="002B6FB8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47EEF" w:rsidRDefault="00B47EEF" w:rsidP="00DC5D02">
            <w:pPr>
              <w:ind w:left="100"/>
              <w:jc w:val="both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</w:p>
          <w:p w:rsidR="002B6FB8" w:rsidRDefault="002B6FB8" w:rsidP="00DC5D02">
            <w:pPr>
              <w:ind w:left="100"/>
              <w:jc w:val="both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lastRenderedPageBreak/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95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8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2B6FB8" w:rsidRDefault="002B6FB8" w:rsidP="00DC5D02">
            <w:pPr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</w:t>
            </w:r>
            <w:r w:rsidR="00B47E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ошения. </w:t>
            </w:r>
            <w:proofErr w:type="spellStart"/>
            <w:r w:rsidR="00B47E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B6FB8" w:rsidTr="002B6FB8">
        <w:trPr>
          <w:trHeight w:val="4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DC5D02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2B6FB8" w:rsidRDefault="002B6FB8" w:rsidP="00DC5D02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0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</w:tbl>
    <w:p w:rsidR="002B6FB8" w:rsidRDefault="002B6FB8" w:rsidP="002B6FB8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2B6FB8" w:rsidTr="002B6FB8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2B6FB8" w:rsidRDefault="002B6FB8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2B6FB8" w:rsidTr="002B6FB8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2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5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7A6FAC">
        <w:trPr>
          <w:gridAfter w:val="1"/>
          <w:wAfter w:w="31" w:type="dxa"/>
          <w:trHeight w:val="2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6.1.</w:t>
            </w:r>
          </w:p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Право в </w:t>
            </w:r>
            <w:proofErr w:type="spell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ситеме</w:t>
            </w:r>
            <w:proofErr w:type="spell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B6FB8" w:rsidTr="002B6FB8">
        <w:trPr>
          <w:trHeight w:val="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 их субъекты.  Особенности  правового 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84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2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8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2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8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2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2B6FB8" w:rsidTr="002B6FB8">
        <w:trPr>
          <w:trHeight w:val="55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 Личные (гражданские), политические, социально-экономические и  культурные  права и  свободы  человека и  гражданина Российской Федерации. Конституционные обязанности гражданина Российской Федерации.</w:t>
            </w:r>
          </w:p>
          <w:p w:rsidR="002B6FB8" w:rsidRDefault="002B6FB8" w:rsidP="00B47EE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49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образовательных\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B6FB8" w:rsidRDefault="002B6FB8" w:rsidP="002B6FB8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2B6FB8" w:rsidTr="002B6FB8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F259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Трудовое право. Трудовые правоотношения. Порядок приема на работу,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2B6FB8" w:rsidRDefault="002B6FB8" w:rsidP="00F259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F259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B6FB8" w:rsidTr="002B6FB8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9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53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B6FB8" w:rsidTr="002B6FB8">
        <w:trPr>
          <w:trHeight w:val="41"/>
        </w:trPr>
        <w:tc>
          <w:tcPr>
            <w:tcW w:w="12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об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68"/>
        </w:trPr>
        <w:tc>
          <w:tcPr>
            <w:tcW w:w="12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9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20" w:name="page29"/>
            <w:bookmarkEnd w:id="20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276" w:lineRule="auto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 аттестация (экзамен)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B6FB8" w:rsidTr="002B6FB8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rPr>
          <w:rFonts w:ascii="Times New Roman" w:eastAsia="Times New Roman" w:hAnsi="Times New Roman"/>
        </w:rPr>
        <w:sectPr w:rsidR="002B6FB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95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2B6FB8" w:rsidTr="00D13E24">
        <w:trPr>
          <w:trHeight w:val="425"/>
        </w:trPr>
        <w:tc>
          <w:tcPr>
            <w:tcW w:w="957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2B6FB8" w:rsidTr="00D13E24">
              <w:trPr>
                <w:trHeight w:val="16366"/>
              </w:trPr>
              <w:tc>
                <w:tcPr>
                  <w:tcW w:w="9498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 w:rsidP="00B47EEF">
                  <w:pPr>
                    <w:spacing w:line="27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bookmarkStart w:id="21" w:name="page30"/>
                  <w:bookmarkStart w:id="22" w:name="page31"/>
                  <w:bookmarkEnd w:id="21"/>
                  <w:bookmarkEnd w:id="22"/>
                </w:p>
                <w:p w:rsidR="002B6FB8" w:rsidRDefault="00D13E24" w:rsidP="00B47EEF">
                  <w:pPr>
                    <w:numPr>
                      <w:ilvl w:val="0"/>
                      <w:numId w:val="30"/>
                    </w:numPr>
                    <w:tabs>
                      <w:tab w:val="left" w:pos="0"/>
                      <w:tab w:val="left" w:pos="386"/>
                    </w:tabs>
                    <w:spacing w:line="0" w:lineRule="atLeast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2B6FB8" w:rsidRDefault="002B6FB8">
                  <w:pPr>
                    <w:spacing w:line="352" w:lineRule="exact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2B6FB8" w:rsidRDefault="002B6FB8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2B6FB8" w:rsidRDefault="002B6FB8" w:rsidP="00B47EEF">
                  <w:pPr>
                    <w:ind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2B6FB8" w:rsidRDefault="002B6FB8" w:rsidP="00B47EEF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2B6FB8" w:rsidRDefault="002B6FB8" w:rsidP="00B47EEF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2B6FB8" w:rsidRDefault="002B6FB8" w:rsidP="00B47EEF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2B6FB8" w:rsidRDefault="002B6FB8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2B6FB8" w:rsidRDefault="002B6FB8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2B6FB8" w:rsidRDefault="002B6FB8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2B6FB8" w:rsidRDefault="002B6FB8" w:rsidP="00B47EEF">
                  <w:pPr>
                    <w:numPr>
                      <w:ilvl w:val="1"/>
                      <w:numId w:val="34"/>
                    </w:numPr>
                    <w:tabs>
                      <w:tab w:val="left" w:pos="1242"/>
                    </w:tabs>
                    <w:ind w:left="0"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2B6FB8" w:rsidRDefault="002B6FB8" w:rsidP="00B47EEF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2B6FB8" w:rsidRDefault="002B6FB8" w:rsidP="00B47EEF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В процессе освоения программы учебной дисциплины «Обществознание» обучающиеся имеют возможность доступа к электронным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2B6FB8" w:rsidRDefault="002B6FB8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319 с. </w:t>
                  </w: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334 с. </w:t>
                  </w: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</w:t>
                  </w:r>
                  <w:hyperlink r:id="rId11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8"/>
                        <w:szCs w:val="28"/>
                        <w:u w:val="none"/>
                      </w:rPr>
                      <w:t>https://minobrnauki.gov.ru</w:t>
                    </w:r>
                  </w:hyperlink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3E24" w:rsidRDefault="00D13E24">
                  <w:pPr>
                    <w:pStyle w:val="Default"/>
                    <w:spacing w:line="276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  <w:gridCol w:w="153"/>
                  </w:tblGrid>
                  <w:tr w:rsidR="002B6FB8" w:rsidTr="00D13E24">
                    <w:trPr>
                      <w:trHeight w:val="425"/>
                    </w:trPr>
                    <w:tc>
                      <w:tcPr>
                        <w:tcW w:w="9498" w:type="dxa"/>
                        <w:gridSpan w:val="4"/>
                        <w:tcBorders>
                          <w:top w:val="nil"/>
                        </w:tcBorders>
                      </w:tcPr>
                      <w:p w:rsidR="002B6FB8" w:rsidRDefault="00D13E24">
                        <w:pPr>
                          <w:tabs>
                            <w:tab w:val="left" w:pos="0"/>
                          </w:tabs>
                          <w:spacing w:line="300" w:lineRule="auto"/>
                          <w:ind w:right="425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4. КОНТРОЛЬ И ОЦЕНКА РЕЗУЛЬТАТОВ ОСВОЕНИЯ   ОБЩЕОБРАЗОВАТЕЛЬНОЙ ДИСЦИПЛИНЫ</w:t>
                        </w:r>
                      </w:p>
                      <w:p w:rsidR="002B6FB8" w:rsidRDefault="002B6FB8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-ориентированные задания, позволяющие оценивать сформированность группы различных умений и базирующиеся на </w:t>
                        </w: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контексте социальных ситуаций.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            </w:r>
                      </w:p>
                      <w:p w:rsidR="002B6FB8" w:rsidRDefault="002B6FB8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210"/>
                          </w:tabs>
                          <w:spacing w:line="276" w:lineRule="auto"/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2B6FB8" w:rsidRDefault="002B6FB8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40"/>
                          </w:tabs>
                          <w:spacing w:line="276" w:lineRule="auto"/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F25977" w:rsidRDefault="00F25977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F25977" w:rsidRDefault="00F25977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13E24" w:rsidRDefault="00D13E24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Общая/профессиональная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Тип оценочных мероприятия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Вопросы проблемного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содержащим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Раздел 2. Духовная культура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Тема 3.2.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в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Познавательные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Тема 3.5.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06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России и международная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знаний /умений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Семья в современном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Тема 5.1.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Политика и власть.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03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Основы конституционного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гражданских, семейных,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Отрасли процессуального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2B6FB8" w:rsidRDefault="002B6FB8">
                  <w:pPr>
                    <w:pStyle w:val="Default"/>
                    <w:spacing w:line="276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ind w:firstLine="9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F78F4" w:rsidRDefault="00DF78F4"/>
    <w:sectPr w:rsidR="00DF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B8"/>
    <w:rsid w:val="002259CF"/>
    <w:rsid w:val="002B6FB8"/>
    <w:rsid w:val="00303257"/>
    <w:rsid w:val="003927A2"/>
    <w:rsid w:val="005217A8"/>
    <w:rsid w:val="005C5B0A"/>
    <w:rsid w:val="007A6FAC"/>
    <w:rsid w:val="0090360D"/>
    <w:rsid w:val="00A110A7"/>
    <w:rsid w:val="00AE13BF"/>
    <w:rsid w:val="00B47EEF"/>
    <w:rsid w:val="00D13E24"/>
    <w:rsid w:val="00DA2609"/>
    <w:rsid w:val="00DC5D02"/>
    <w:rsid w:val="00DF78F4"/>
    <w:rsid w:val="00EE41D0"/>
    <w:rsid w:val="00F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F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B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6FB8"/>
    <w:pPr>
      <w:ind w:left="720"/>
      <w:contextualSpacing/>
    </w:pPr>
  </w:style>
  <w:style w:type="paragraph" w:customStyle="1" w:styleId="EmptyLayoutCell">
    <w:name w:val="EmptyLayoutCell"/>
    <w:basedOn w:val="a"/>
    <w:rsid w:val="002B6FB8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2B6FB8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F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B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6FB8"/>
    <w:pPr>
      <w:ind w:left="720"/>
      <w:contextualSpacing/>
    </w:pPr>
  </w:style>
  <w:style w:type="paragraph" w:customStyle="1" w:styleId="EmptyLayoutCell">
    <w:name w:val="EmptyLayoutCell"/>
    <w:basedOn w:val="a"/>
    <w:rsid w:val="002B6FB8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2B6FB8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nau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C131-21F3-49D0-A1FE-D571D8F4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45</Pages>
  <Words>9929</Words>
  <Characters>56597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10</cp:revision>
  <dcterms:created xsi:type="dcterms:W3CDTF">2024-05-26T10:56:00Z</dcterms:created>
  <dcterms:modified xsi:type="dcterms:W3CDTF">2025-11-20T05:46:00Z</dcterms:modified>
</cp:coreProperties>
</file>